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ayout w:type="fixed"/>
        <w:tblLook w:val="04A0" w:firstRow="1" w:lastRow="0" w:firstColumn="1" w:lastColumn="0" w:noHBand="0" w:noVBand="1"/>
      </w:tblPr>
      <w:tblGrid>
        <w:gridCol w:w="1795"/>
        <w:gridCol w:w="2970"/>
        <w:gridCol w:w="6030"/>
      </w:tblGrid>
      <w:tr w:rsidR="000F16D9" w:rsidTr="001134B0">
        <w:tc>
          <w:tcPr>
            <w:tcW w:w="1795" w:type="dxa"/>
          </w:tcPr>
          <w:p w:rsidR="000F16D9" w:rsidRDefault="000F16D9"/>
        </w:tc>
        <w:tc>
          <w:tcPr>
            <w:tcW w:w="2970" w:type="dxa"/>
          </w:tcPr>
          <w:p w:rsidR="000F16D9" w:rsidRPr="00E22783" w:rsidRDefault="000F16D9">
            <w:pPr>
              <w:rPr>
                <w:b/>
              </w:rPr>
            </w:pPr>
            <w:r w:rsidRPr="00E22783">
              <w:rPr>
                <w:b/>
              </w:rPr>
              <w:t>School Work</w:t>
            </w:r>
          </w:p>
        </w:tc>
        <w:tc>
          <w:tcPr>
            <w:tcW w:w="6030" w:type="dxa"/>
          </w:tcPr>
          <w:p w:rsidR="000F16D9" w:rsidRPr="00E22783" w:rsidRDefault="000F16D9">
            <w:pPr>
              <w:rPr>
                <w:b/>
              </w:rPr>
            </w:pPr>
            <w:r w:rsidRPr="00E22783">
              <w:rPr>
                <w:b/>
              </w:rPr>
              <w:t>Actions</w:t>
            </w:r>
          </w:p>
        </w:tc>
      </w:tr>
      <w:tr w:rsidR="000F16D9" w:rsidTr="001134B0">
        <w:tc>
          <w:tcPr>
            <w:tcW w:w="1795" w:type="dxa"/>
          </w:tcPr>
          <w:p w:rsidR="000F16D9" w:rsidRPr="00E22783" w:rsidRDefault="000F16D9" w:rsidP="00F022F3">
            <w:pPr>
              <w:rPr>
                <w:b/>
              </w:rPr>
            </w:pPr>
            <w:r w:rsidRPr="00E22783">
              <w:rPr>
                <w:b/>
              </w:rPr>
              <w:t>Student Positive</w:t>
            </w:r>
            <w:r w:rsidR="00F022F3">
              <w:rPr>
                <w:b/>
              </w:rPr>
              <w:t>/Suspected of being Positive</w:t>
            </w:r>
          </w:p>
        </w:tc>
        <w:tc>
          <w:tcPr>
            <w:tcW w:w="2970" w:type="dxa"/>
          </w:tcPr>
          <w:p w:rsidR="000F16D9" w:rsidRDefault="000F16D9" w:rsidP="000F16D9">
            <w:pPr>
              <w:pStyle w:val="ListParagraph"/>
              <w:numPr>
                <w:ilvl w:val="0"/>
                <w:numId w:val="2"/>
              </w:numPr>
            </w:pPr>
            <w:r>
              <w:t>Parents/guardians should arrange to pick up school work or pull work from online classrooms</w:t>
            </w:r>
          </w:p>
          <w:p w:rsidR="000F16D9" w:rsidRDefault="000F16D9" w:rsidP="000F16D9">
            <w:pPr>
              <w:pStyle w:val="ListParagraph"/>
              <w:numPr>
                <w:ilvl w:val="0"/>
                <w:numId w:val="1"/>
              </w:numPr>
            </w:pPr>
            <w:r>
              <w:t>Absences will be treated as all other health related absences</w:t>
            </w:r>
          </w:p>
        </w:tc>
        <w:tc>
          <w:tcPr>
            <w:tcW w:w="6030" w:type="dxa"/>
          </w:tcPr>
          <w:p w:rsidR="000F16D9" w:rsidRDefault="000F16D9" w:rsidP="000F16D9">
            <w:pPr>
              <w:pStyle w:val="ListParagraph"/>
              <w:numPr>
                <w:ilvl w:val="0"/>
                <w:numId w:val="1"/>
              </w:numPr>
            </w:pPr>
            <w:r>
              <w:t>The student must go home and isolate</w:t>
            </w:r>
          </w:p>
          <w:p w:rsidR="001134B0" w:rsidRDefault="000F16D9" w:rsidP="001134B0">
            <w:pPr>
              <w:pStyle w:val="ListParagraph"/>
              <w:numPr>
                <w:ilvl w:val="0"/>
                <w:numId w:val="1"/>
              </w:numPr>
            </w:pPr>
            <w:r>
              <w:t>Students may return after the 10 days i</w:t>
            </w:r>
            <w:r w:rsidR="001134B0">
              <w:t xml:space="preserve">f they meet the conditions for re-entry:  negative test, or symptom and </w:t>
            </w:r>
            <w:bookmarkStart w:id="0" w:name="_GoBack"/>
            <w:bookmarkEnd w:id="0"/>
            <w:r w:rsidR="001134B0">
              <w:t xml:space="preserve">fever free – below 100 degrees without fever reducing medications.  </w:t>
            </w:r>
          </w:p>
        </w:tc>
      </w:tr>
      <w:tr w:rsidR="000F16D9" w:rsidTr="001134B0">
        <w:tc>
          <w:tcPr>
            <w:tcW w:w="1795" w:type="dxa"/>
          </w:tcPr>
          <w:p w:rsidR="000F16D9" w:rsidRPr="00E22783" w:rsidRDefault="000F16D9">
            <w:pPr>
              <w:rPr>
                <w:b/>
              </w:rPr>
            </w:pPr>
            <w:r w:rsidRPr="00E22783">
              <w:rPr>
                <w:b/>
              </w:rPr>
              <w:t>Student Close Contact</w:t>
            </w:r>
          </w:p>
        </w:tc>
        <w:tc>
          <w:tcPr>
            <w:tcW w:w="2970" w:type="dxa"/>
          </w:tcPr>
          <w:p w:rsidR="000F16D9" w:rsidRDefault="000F16D9" w:rsidP="000F16D9">
            <w:pPr>
              <w:pStyle w:val="ListParagraph"/>
              <w:numPr>
                <w:ilvl w:val="0"/>
                <w:numId w:val="1"/>
              </w:numPr>
            </w:pPr>
            <w:r>
              <w:t>Parents/guardians should arrange to pick up school work or pull work from online classrooms</w:t>
            </w:r>
          </w:p>
          <w:p w:rsidR="000F16D9" w:rsidRDefault="000F16D9" w:rsidP="000F16D9">
            <w:pPr>
              <w:pStyle w:val="ListParagraph"/>
              <w:numPr>
                <w:ilvl w:val="0"/>
                <w:numId w:val="1"/>
              </w:numPr>
            </w:pPr>
            <w:r>
              <w:t>Absences will be treated as all other health related absences</w:t>
            </w:r>
          </w:p>
        </w:tc>
        <w:tc>
          <w:tcPr>
            <w:tcW w:w="6030" w:type="dxa"/>
          </w:tcPr>
          <w:p w:rsidR="000F16D9" w:rsidRDefault="00F022F3" w:rsidP="000F16D9">
            <w:pPr>
              <w:pStyle w:val="ListParagraph"/>
              <w:numPr>
                <w:ilvl w:val="0"/>
                <w:numId w:val="1"/>
              </w:numPr>
            </w:pPr>
            <w:r>
              <w:t>If school systems are made aware that a student is a close contact, the d</w:t>
            </w:r>
            <w:r w:rsidR="000F16D9">
              <w:t xml:space="preserve">istrict must notify </w:t>
            </w:r>
            <w:r>
              <w:t>the student’s parents.</w:t>
            </w:r>
          </w:p>
          <w:p w:rsidR="00F022F3" w:rsidRDefault="00F022F3" w:rsidP="000F16D9">
            <w:pPr>
              <w:pStyle w:val="ListParagraph"/>
              <w:numPr>
                <w:ilvl w:val="0"/>
                <w:numId w:val="1"/>
              </w:numPr>
            </w:pPr>
            <w:r>
              <w:t>District may send students home who are in close contact due to a house-hold based COVID positive.</w:t>
            </w:r>
          </w:p>
          <w:p w:rsidR="000F16D9" w:rsidRDefault="000F16D9" w:rsidP="000F16D9">
            <w:pPr>
              <w:pStyle w:val="ListParagraph"/>
              <w:numPr>
                <w:ilvl w:val="0"/>
                <w:numId w:val="1"/>
              </w:numPr>
            </w:pPr>
            <w:r>
              <w:t xml:space="preserve">Parents may keep students at home for the </w:t>
            </w:r>
            <w:r w:rsidR="00E22783">
              <w:t>10-day</w:t>
            </w:r>
            <w:r>
              <w:t xml:space="preserve"> period</w:t>
            </w:r>
          </w:p>
          <w:p w:rsidR="000F16D9" w:rsidRDefault="000F16D9" w:rsidP="000F16D9">
            <w:pPr>
              <w:pStyle w:val="ListParagraph"/>
              <w:numPr>
                <w:ilvl w:val="0"/>
                <w:numId w:val="1"/>
              </w:numPr>
            </w:pPr>
            <w:r>
              <w:t>Parents may send their child to school and closely monitor whether the child develops symptoms</w:t>
            </w:r>
          </w:p>
        </w:tc>
      </w:tr>
      <w:tr w:rsidR="000F16D9" w:rsidTr="001134B0">
        <w:tc>
          <w:tcPr>
            <w:tcW w:w="1795" w:type="dxa"/>
          </w:tcPr>
          <w:p w:rsidR="000F16D9" w:rsidRDefault="000F16D9"/>
        </w:tc>
        <w:tc>
          <w:tcPr>
            <w:tcW w:w="2970" w:type="dxa"/>
          </w:tcPr>
          <w:p w:rsidR="000F16D9" w:rsidRPr="00E22783" w:rsidRDefault="000F16D9">
            <w:pPr>
              <w:rPr>
                <w:b/>
              </w:rPr>
            </w:pPr>
            <w:r w:rsidRPr="00E22783">
              <w:rPr>
                <w:b/>
              </w:rPr>
              <w:t>Professional Leave</w:t>
            </w:r>
          </w:p>
        </w:tc>
        <w:tc>
          <w:tcPr>
            <w:tcW w:w="6030" w:type="dxa"/>
          </w:tcPr>
          <w:p w:rsidR="000F16D9" w:rsidRPr="00E22783" w:rsidRDefault="000F16D9">
            <w:pPr>
              <w:rPr>
                <w:b/>
              </w:rPr>
            </w:pPr>
            <w:r w:rsidRPr="00E22783">
              <w:rPr>
                <w:b/>
              </w:rPr>
              <w:t>Actions</w:t>
            </w:r>
          </w:p>
        </w:tc>
      </w:tr>
      <w:tr w:rsidR="000F16D9" w:rsidTr="001134B0">
        <w:tc>
          <w:tcPr>
            <w:tcW w:w="1795" w:type="dxa"/>
          </w:tcPr>
          <w:p w:rsidR="000F16D9" w:rsidRPr="00E22783" w:rsidRDefault="000F16D9">
            <w:pPr>
              <w:rPr>
                <w:b/>
              </w:rPr>
            </w:pPr>
            <w:r w:rsidRPr="00E22783">
              <w:rPr>
                <w:b/>
              </w:rPr>
              <w:t>Staff Positive</w:t>
            </w:r>
            <w:r w:rsidR="00F022F3">
              <w:rPr>
                <w:b/>
              </w:rPr>
              <w:t>/Suspected of being Positive</w:t>
            </w:r>
          </w:p>
        </w:tc>
        <w:tc>
          <w:tcPr>
            <w:tcW w:w="2970" w:type="dxa"/>
          </w:tcPr>
          <w:p w:rsidR="000F16D9" w:rsidRDefault="000F16D9" w:rsidP="000F16D9">
            <w:pPr>
              <w:pStyle w:val="ListParagraph"/>
              <w:numPr>
                <w:ilvl w:val="0"/>
                <w:numId w:val="3"/>
              </w:numPr>
            </w:pPr>
            <w:r>
              <w:t>Staff must use personal/sick leave</w:t>
            </w:r>
          </w:p>
        </w:tc>
        <w:tc>
          <w:tcPr>
            <w:tcW w:w="6030" w:type="dxa"/>
          </w:tcPr>
          <w:p w:rsidR="000F16D9" w:rsidRDefault="000F16D9" w:rsidP="000F16D9">
            <w:pPr>
              <w:pStyle w:val="ListParagraph"/>
              <w:numPr>
                <w:ilvl w:val="0"/>
                <w:numId w:val="3"/>
              </w:numPr>
            </w:pPr>
            <w:r>
              <w:t>Staff must go home and isolate if they are COVID positive or showing any COVID symptoms (presumed positive)</w:t>
            </w:r>
          </w:p>
          <w:p w:rsidR="000F16D9" w:rsidRDefault="000F16D9" w:rsidP="00460F5F">
            <w:pPr>
              <w:pStyle w:val="ListParagraph"/>
              <w:numPr>
                <w:ilvl w:val="0"/>
                <w:numId w:val="3"/>
              </w:numPr>
            </w:pPr>
            <w:r>
              <w:t xml:space="preserve">Staff may return after </w:t>
            </w:r>
            <w:r w:rsidR="00460F5F">
              <w:t>5</w:t>
            </w:r>
            <w:r>
              <w:t xml:space="preserve"> days if they are showing no symptoms </w:t>
            </w:r>
            <w:r w:rsidR="00460F5F">
              <w:t xml:space="preserve">and are fever free </w:t>
            </w:r>
            <w:r>
              <w:t>(symptom free without medication)</w:t>
            </w:r>
          </w:p>
        </w:tc>
      </w:tr>
      <w:tr w:rsidR="000F16D9" w:rsidTr="001134B0">
        <w:tc>
          <w:tcPr>
            <w:tcW w:w="1795" w:type="dxa"/>
          </w:tcPr>
          <w:p w:rsidR="000F16D9" w:rsidRPr="00E22783" w:rsidRDefault="000F16D9">
            <w:pPr>
              <w:rPr>
                <w:b/>
              </w:rPr>
            </w:pPr>
            <w:r w:rsidRPr="00E22783">
              <w:rPr>
                <w:b/>
              </w:rPr>
              <w:t>Staff Close Contact</w:t>
            </w:r>
          </w:p>
        </w:tc>
        <w:tc>
          <w:tcPr>
            <w:tcW w:w="2970" w:type="dxa"/>
          </w:tcPr>
          <w:p w:rsidR="000F16D9" w:rsidRDefault="000F16D9" w:rsidP="000F16D9">
            <w:pPr>
              <w:pStyle w:val="ListParagraph"/>
              <w:numPr>
                <w:ilvl w:val="0"/>
                <w:numId w:val="3"/>
              </w:numPr>
            </w:pPr>
            <w:r>
              <w:t>Staff must use personal/sick leave</w:t>
            </w:r>
          </w:p>
        </w:tc>
        <w:tc>
          <w:tcPr>
            <w:tcW w:w="6030" w:type="dxa"/>
          </w:tcPr>
          <w:p w:rsidR="00E22783" w:rsidRDefault="00E22783" w:rsidP="00460F5F">
            <w:pPr>
              <w:pStyle w:val="ListParagraph"/>
              <w:numPr>
                <w:ilvl w:val="0"/>
                <w:numId w:val="3"/>
              </w:numPr>
            </w:pPr>
            <w:r>
              <w:t>Staff who are in close contact are recommended to stay at home</w:t>
            </w:r>
            <w:r w:rsidR="00460F5F">
              <w:t xml:space="preserve"> unless they are fully vaccinated, including boosters or have had COVID within the last 90 days.  </w:t>
            </w:r>
          </w:p>
          <w:p w:rsidR="00460F5F" w:rsidRDefault="00460F5F" w:rsidP="00460F5F">
            <w:pPr>
              <w:pStyle w:val="ListParagraph"/>
              <w:numPr>
                <w:ilvl w:val="0"/>
                <w:numId w:val="3"/>
              </w:numPr>
            </w:pPr>
            <w:r>
              <w:t>For staff who are not vaccinated, and haven’t had COVID in the past 90 days, it is recommended that you stay home.  If you choose to come to work you must go get rapid testing periodically and on the 5</w:t>
            </w:r>
            <w:r w:rsidRPr="00460F5F">
              <w:rPr>
                <w:vertAlign w:val="superscript"/>
              </w:rPr>
              <w:t>th</w:t>
            </w:r>
            <w:r>
              <w:t xml:space="preserve"> day after exposure.  </w:t>
            </w:r>
          </w:p>
        </w:tc>
      </w:tr>
    </w:tbl>
    <w:p w:rsidR="009F06DD" w:rsidRDefault="009F06DD"/>
    <w:p w:rsidR="00E22783" w:rsidRDefault="00F022F3">
      <w:r>
        <w:t xml:space="preserve">As of </w:t>
      </w:r>
      <w:r w:rsidR="00460F5F">
        <w:t>January 7, 20222</w:t>
      </w:r>
      <w:r w:rsidR="00E22783">
        <w:t>, the Texas Education Agency is requiring the actions from above and the district must notify the health department for all positives, send in information to the Texas Department of State Health Services every Monday morning and must notify teachers, staff and families of all COVID positive cases.</w:t>
      </w:r>
    </w:p>
    <w:sectPr w:rsidR="00E22783" w:rsidSect="001134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336D"/>
    <w:multiLevelType w:val="hybridMultilevel"/>
    <w:tmpl w:val="9AF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23FE"/>
    <w:multiLevelType w:val="hybridMultilevel"/>
    <w:tmpl w:val="0F3AA0BA"/>
    <w:lvl w:ilvl="0" w:tplc="B290DF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11381"/>
    <w:multiLevelType w:val="hybridMultilevel"/>
    <w:tmpl w:val="905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D9"/>
    <w:rsid w:val="000960E3"/>
    <w:rsid w:val="000F16D9"/>
    <w:rsid w:val="001134B0"/>
    <w:rsid w:val="00156BCB"/>
    <w:rsid w:val="00460F5F"/>
    <w:rsid w:val="004746F9"/>
    <w:rsid w:val="005E3282"/>
    <w:rsid w:val="009F06DD"/>
    <w:rsid w:val="00BE26FF"/>
    <w:rsid w:val="00E22783"/>
    <w:rsid w:val="00F022F3"/>
    <w:rsid w:val="00F7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C05E"/>
  <w15:chartTrackingRefBased/>
  <w15:docId w15:val="{C56FC524-9425-4B20-B4AE-6470D7A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6D9"/>
    <w:pPr>
      <w:ind w:left="720"/>
      <w:contextualSpacing/>
    </w:pPr>
  </w:style>
  <w:style w:type="paragraph" w:styleId="BalloonText">
    <w:name w:val="Balloon Text"/>
    <w:basedOn w:val="Normal"/>
    <w:link w:val="BalloonTextChar"/>
    <w:uiPriority w:val="99"/>
    <w:semiHidden/>
    <w:unhideWhenUsed/>
    <w:rsid w:val="00F7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Fasel</dc:creator>
  <cp:keywords/>
  <dc:description/>
  <cp:lastModifiedBy>Erin Fasel</cp:lastModifiedBy>
  <cp:revision>3</cp:revision>
  <cp:lastPrinted>2021-08-20T14:04:00Z</cp:lastPrinted>
  <dcterms:created xsi:type="dcterms:W3CDTF">2022-01-10T14:27:00Z</dcterms:created>
  <dcterms:modified xsi:type="dcterms:W3CDTF">2022-01-10T14:33:00Z</dcterms:modified>
</cp:coreProperties>
</file>